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D3" w:rsidRPr="007751F1" w:rsidRDefault="00A27CD3" w:rsidP="00A27CD3">
      <w:pPr>
        <w:tabs>
          <w:tab w:val="left" w:pos="360"/>
        </w:tabs>
        <w:ind w:right="-846"/>
        <w:jc w:val="right"/>
        <w:rPr>
          <w:rFonts w:ascii="GHEA Grapalat" w:hAnsi="GHEA Grapalat" w:cs="Sylfaen"/>
          <w:b/>
          <w:sz w:val="24"/>
          <w:szCs w:val="24"/>
        </w:rPr>
      </w:pPr>
      <w:r>
        <w:rPr>
          <w:rFonts w:ascii="GHEA Grapalat" w:hAnsi="GHEA Grapalat"/>
          <w:b/>
          <w:i/>
          <w:sz w:val="24"/>
          <w:szCs w:val="24"/>
          <w:u w:val="single"/>
        </w:rPr>
        <w:t>10.12</w:t>
      </w:r>
      <w:r w:rsidRPr="00DE4D76">
        <w:rPr>
          <w:rFonts w:ascii="GHEA Grapalat" w:hAnsi="GHEA Grapalat"/>
          <w:b/>
          <w:i/>
          <w:sz w:val="24"/>
          <w:szCs w:val="24"/>
          <w:u w:val="single"/>
        </w:rPr>
        <w:t>.2019թ. դրությամբ</w:t>
      </w:r>
      <w:r>
        <w:rPr>
          <w:rFonts w:ascii="GHEA Grapalat" w:hAnsi="GHEA Grapalat"/>
        </w:rPr>
        <w:t xml:space="preserve">                                                         </w:t>
      </w:r>
    </w:p>
    <w:p w:rsidR="00A27CD3" w:rsidRDefault="00A27CD3" w:rsidP="00A27CD3">
      <w:pPr>
        <w:spacing w:before="100" w:beforeAutospacing="1" w:after="100" w:afterAutospacing="1" w:line="240" w:lineRule="auto"/>
        <w:ind w:left="-284" w:right="-1130"/>
        <w:jc w:val="center"/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</w:pPr>
      <w:r>
        <w:rPr>
          <w:rFonts w:ascii="GHEA Grapalat" w:hAnsi="GHEA Grapalat"/>
          <w:b/>
          <w:sz w:val="26"/>
          <w:szCs w:val="26"/>
        </w:rPr>
        <w:t xml:space="preserve">                                                                                                               5</w:t>
      </w:r>
      <w:r w:rsidRPr="00EB0854">
        <w:rPr>
          <w:rFonts w:ascii="GHEA Grapalat" w:hAnsi="GHEA Grapalat"/>
          <w:b/>
          <w:sz w:val="26"/>
          <w:szCs w:val="26"/>
        </w:rPr>
        <w:t xml:space="preserve">-Լ                           </w:t>
      </w:r>
    </w:p>
    <w:p w:rsidR="00A27CD3" w:rsidRDefault="00A27CD3" w:rsidP="00A27CD3">
      <w:pPr>
        <w:spacing w:before="100" w:beforeAutospacing="1" w:after="100" w:afterAutospacing="1" w:line="240" w:lineRule="auto"/>
        <w:ind w:left="-284" w:right="-1130"/>
        <w:jc w:val="center"/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</w:pP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>ՀԱՅԱՍՏԱՆԻ ՀԱՆՐԱՊԵՏՈՒԹՅԱՆ</w:t>
      </w:r>
      <w:r w:rsidR="002C5719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 xml:space="preserve"> </w:t>
      </w: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>ՈՍՏԻԿԱՆՈՒԹՅՈՒՆՈՒՄ</w:t>
      </w:r>
      <w:r w:rsidRPr="00D6208E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 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ԱՐՁԱԿՈՒՐԴՆԵՐԻ</w:t>
      </w:r>
      <w:r w:rsidRPr="00D6208E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 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ՁԵՎԱԿԵՐՊՄԱՆ</w:t>
      </w:r>
      <w:proofErr w:type="gramStart"/>
      <w:r w:rsidRPr="00D6208E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  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ԵՎ</w:t>
      </w:r>
      <w:proofErr w:type="gramEnd"/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 xml:space="preserve"> 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ՏՐԱՄԱԴՐՄԱՆ</w:t>
      </w:r>
      <w:r w:rsidRPr="00D6208E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 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ԿԱՐԳԸ</w:t>
      </w: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 xml:space="preserve"> 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ՀԱՍՏԱՏԵԼՈՒ</w:t>
      </w:r>
      <w:r w:rsidRPr="00D6208E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 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ՄԱՍԻՆ</w:t>
      </w:r>
    </w:p>
    <w:p w:rsidR="004B18B2" w:rsidRPr="004B18B2" w:rsidRDefault="004B18B2" w:rsidP="00A27CD3">
      <w:pPr>
        <w:spacing w:before="100" w:beforeAutospacing="1" w:after="100" w:afterAutospacing="1" w:line="240" w:lineRule="auto"/>
        <w:ind w:left="-284" w:right="-113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B18B2">
        <w:rPr>
          <w:rFonts w:ascii="Arial" w:eastAsia="Times New Roman" w:hAnsi="Arial" w:cs="Arial"/>
          <w:b/>
          <w:bCs/>
          <w:color w:val="000000"/>
          <w:sz w:val="21"/>
          <w:szCs w:val="21"/>
        </w:rPr>
        <w:t> </w:t>
      </w:r>
    </w:p>
    <w:p w:rsidR="004B18B2" w:rsidRPr="00D6208E" w:rsidRDefault="004B18B2" w:rsidP="00643EE4">
      <w:pPr>
        <w:spacing w:before="100" w:beforeAutospacing="1" w:after="100" w:afterAutospacing="1" w:line="240" w:lineRule="auto"/>
        <w:ind w:right="-988"/>
        <w:rPr>
          <w:rFonts w:ascii="GHEA Grapalat" w:eastAsia="Times New Roman" w:hAnsi="GHEA Grapalat" w:cs="Arial"/>
          <w:color w:val="000000"/>
          <w:sz w:val="24"/>
          <w:szCs w:val="24"/>
        </w:rPr>
      </w:pPr>
      <w:r w:rsidRPr="00D6208E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Համաձայն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Հայաստանի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Հանրապետության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վարչապետի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2018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թվականի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հունիսի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11-</w:t>
      </w:r>
      <w:proofErr w:type="gramStart"/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ի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թիվ</w:t>
      </w:r>
      <w:proofErr w:type="gramEnd"/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751-Լ որոշման հավելվածի 20-րդ կետի 8-րդ ենթակետի.</w:t>
      </w:r>
    </w:p>
    <w:p w:rsidR="004B18B2" w:rsidRPr="004B18B2" w:rsidRDefault="004B18B2" w:rsidP="00D6208E">
      <w:pPr>
        <w:spacing w:before="100" w:beforeAutospacing="1" w:after="100" w:afterAutospacing="1" w:line="240" w:lineRule="auto"/>
        <w:ind w:right="-846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B18B2">
        <w:rPr>
          <w:rFonts w:ascii="Arial" w:eastAsia="Times New Roman" w:hAnsi="Arial" w:cs="Arial"/>
          <w:b/>
          <w:bCs/>
          <w:color w:val="000000"/>
          <w:sz w:val="21"/>
          <w:szCs w:val="21"/>
        </w:rPr>
        <w:t> </w:t>
      </w:r>
    </w:p>
    <w:p w:rsidR="004B18B2" w:rsidRPr="00D6208E" w:rsidRDefault="004B18B2" w:rsidP="00D6208E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  <w:sz w:val="26"/>
          <w:szCs w:val="26"/>
        </w:rPr>
      </w:pP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>ՀՐԱՄԱՅՈՒՄ</w:t>
      </w:r>
      <w:r w:rsidRPr="00D6208E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    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ԵՄ</w:t>
      </w:r>
    </w:p>
    <w:p w:rsidR="004B18B2" w:rsidRPr="00D6208E" w:rsidRDefault="004B18B2" w:rsidP="00D6208E">
      <w:pPr>
        <w:spacing w:before="100" w:beforeAutospacing="1" w:after="100" w:afterAutospacing="1" w:line="240" w:lineRule="auto"/>
        <w:ind w:right="-846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B18B2">
        <w:rPr>
          <w:rFonts w:ascii="Arial" w:eastAsia="Times New Roman" w:hAnsi="Arial" w:cs="Arial"/>
          <w:b/>
          <w:bCs/>
          <w:color w:val="000000"/>
          <w:sz w:val="21"/>
          <w:szCs w:val="21"/>
        </w:rPr>
        <w:t> </w:t>
      </w:r>
      <w:r w:rsidRPr="00D6208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 </w:t>
      </w:r>
    </w:p>
    <w:p w:rsidR="004B18B2" w:rsidRPr="00D6208E" w:rsidRDefault="004B18B2" w:rsidP="00D6208E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  <w:sz w:val="24"/>
          <w:szCs w:val="24"/>
        </w:rPr>
      </w:pP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>1. Հաստատել Հայաստանի Հանրապետության ոստի</w:t>
      </w:r>
      <w:bookmarkStart w:id="0" w:name="_GoBack"/>
      <w:bookmarkEnd w:id="0"/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կանությունում </w:t>
      </w:r>
      <w:proofErr w:type="gramStart"/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արձակուրդների </w:t>
      </w:r>
      <w:r w:rsidRPr="00D6208E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ձևակերպման</w:t>
      </w:r>
      <w:proofErr w:type="gramEnd"/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և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տրամադրման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կարգը՝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համաձայն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  <w:sz w:val="24"/>
          <w:szCs w:val="24"/>
        </w:rPr>
        <w:t>հավելվածի</w:t>
      </w: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>:</w:t>
      </w:r>
    </w:p>
    <w:p w:rsidR="004B18B2" w:rsidRPr="00D6208E" w:rsidRDefault="004B18B2" w:rsidP="00D6208E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  <w:sz w:val="24"/>
          <w:szCs w:val="24"/>
        </w:rPr>
      </w:pP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>2. Հայաստանի Հանրապետության ոստիկանության տնտեսական վարչության պետին՝ Հայաստանի Հանրապետության ոստիկանության կադրային քաղաքականության վարչության կողմից ներկայացված հայտին համապատասխան ապահովել արձակուրդների հաշվառման մատյանի տպագրությունը:</w:t>
      </w:r>
    </w:p>
    <w:p w:rsidR="004B18B2" w:rsidRPr="00D6208E" w:rsidRDefault="004B18B2" w:rsidP="00D6208E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  <w:sz w:val="24"/>
          <w:szCs w:val="24"/>
        </w:rPr>
      </w:pPr>
      <w:r w:rsidRPr="00D6208E">
        <w:rPr>
          <w:rFonts w:ascii="GHEA Grapalat" w:eastAsia="Times New Roman" w:hAnsi="GHEA Grapalat" w:cs="Arial"/>
          <w:color w:val="000000"/>
          <w:sz w:val="24"/>
          <w:szCs w:val="24"/>
        </w:rPr>
        <w:t>3. Հրամանը ծանոթացնել Հայաստանի Հանրապետության ոստիկանության անձնակազմին:</w:t>
      </w:r>
    </w:p>
    <w:p w:rsidR="004B18B2" w:rsidRPr="004B18B2" w:rsidRDefault="004B18B2" w:rsidP="00D6208E">
      <w:pPr>
        <w:spacing w:before="100" w:beforeAutospacing="1" w:after="100" w:afterAutospacing="1" w:line="240" w:lineRule="auto"/>
        <w:ind w:right="-846"/>
        <w:rPr>
          <w:rFonts w:ascii="Arial" w:eastAsia="Times New Roman" w:hAnsi="Arial" w:cs="Arial"/>
          <w:color w:val="000000"/>
          <w:sz w:val="21"/>
          <w:szCs w:val="21"/>
        </w:rPr>
      </w:pPr>
      <w:r w:rsidRPr="004B18B2">
        <w:rPr>
          <w:rFonts w:ascii="Arial" w:eastAsia="Times New Roman" w:hAnsi="Arial" w:cs="Arial"/>
          <w:b/>
          <w:bCs/>
          <w:color w:val="000000"/>
          <w:sz w:val="21"/>
          <w:szCs w:val="21"/>
        </w:rPr>
        <w:t> </w:t>
      </w:r>
    </w:p>
    <w:p w:rsidR="004B18B2" w:rsidRPr="00D6208E" w:rsidRDefault="004B18B2" w:rsidP="00D6208E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  <w:sz w:val="26"/>
          <w:szCs w:val="26"/>
        </w:rPr>
      </w:pP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>ՈՍՏԻԿԱՆՈՒԹՅԱՆ ԳՆԴԱՊԵՏ</w:t>
      </w:r>
      <w:r w:rsidRPr="00D6208E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                                                       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Վ</w:t>
      </w: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 xml:space="preserve">. </w:t>
      </w:r>
      <w:r w:rsidRPr="00D6208E">
        <w:rPr>
          <w:rFonts w:ascii="GHEA Grapalat" w:eastAsia="Times New Roman" w:hAnsi="GHEA Grapalat" w:cs="GHEA Grapalat"/>
          <w:b/>
          <w:bCs/>
          <w:color w:val="000000"/>
          <w:sz w:val="26"/>
          <w:szCs w:val="26"/>
        </w:rPr>
        <w:t>ՕՍԻՊՅԱՆ</w:t>
      </w:r>
    </w:p>
    <w:p w:rsidR="00D6208E" w:rsidRDefault="00D6208E" w:rsidP="00D6208E">
      <w:pPr>
        <w:ind w:right="-846"/>
        <w:jc w:val="right"/>
        <w:rPr>
          <w:rFonts w:ascii="GHEA Grapalat" w:hAnsi="GHEA Grapalat" w:cs="Sylfaen"/>
          <w:sz w:val="20"/>
          <w:szCs w:val="20"/>
          <w:lang w:val="af-ZA"/>
        </w:rPr>
      </w:pPr>
      <w:r>
        <w:rPr>
          <w:rFonts w:ascii="Calibri" w:eastAsia="Times New Roman" w:hAnsi="Calibri" w:cs="Calibri"/>
          <w:color w:val="000000"/>
        </w:rPr>
        <w:t xml:space="preserve">                     </w:t>
      </w:r>
      <w:r w:rsidRPr="00D6208E">
        <w:rPr>
          <w:rFonts w:ascii="GHEA Grapalat" w:eastAsia="Times New Roman" w:hAnsi="GHEA Grapalat" w:cs="GHEA Grapalat"/>
          <w:color w:val="000000"/>
        </w:rPr>
        <w:t>«</w:t>
      </w:r>
      <w:proofErr w:type="gramStart"/>
      <w:r w:rsidRPr="00D6208E">
        <w:rPr>
          <w:rFonts w:ascii="Calibri" w:eastAsia="Times New Roman" w:hAnsi="Calibri" w:cs="Calibri"/>
          <w:color w:val="000000"/>
          <w:u w:val="single"/>
        </w:rPr>
        <w:t>  </w:t>
      </w:r>
      <w:r w:rsidRPr="00D6208E">
        <w:rPr>
          <w:rFonts w:ascii="GHEA Grapalat" w:eastAsia="Times New Roman" w:hAnsi="GHEA Grapalat" w:cs="Arial"/>
          <w:color w:val="000000"/>
          <w:u w:val="single"/>
        </w:rPr>
        <w:t>24</w:t>
      </w:r>
      <w:proofErr w:type="gramEnd"/>
      <w:r w:rsidRPr="00D6208E">
        <w:rPr>
          <w:rFonts w:ascii="Calibri" w:eastAsia="Times New Roman" w:hAnsi="Calibri" w:cs="Calibri"/>
          <w:color w:val="000000"/>
          <w:u w:val="single"/>
        </w:rPr>
        <w:t>     </w:t>
      </w:r>
      <w:r w:rsidRPr="00D6208E">
        <w:rPr>
          <w:rFonts w:ascii="GHEA Grapalat" w:eastAsia="Times New Roman" w:hAnsi="GHEA Grapalat" w:cs="Arial"/>
          <w:color w:val="000000"/>
        </w:rPr>
        <w:t>»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Calibri" w:eastAsia="Times New Roman" w:hAnsi="Calibri" w:cs="Calibri"/>
          <w:color w:val="000000"/>
          <w:u w:val="single"/>
        </w:rPr>
        <w:t>    </w:t>
      </w:r>
      <w:r w:rsidRPr="00D6208E">
        <w:rPr>
          <w:rFonts w:ascii="GHEA Grapalat" w:eastAsia="Times New Roman" w:hAnsi="GHEA Grapalat" w:cs="Arial"/>
          <w:color w:val="000000"/>
          <w:u w:val="single"/>
        </w:rPr>
        <w:t>07</w:t>
      </w:r>
      <w:r w:rsidRPr="00D6208E">
        <w:rPr>
          <w:rFonts w:ascii="Calibri" w:eastAsia="Times New Roman" w:hAnsi="Calibri" w:cs="Calibri"/>
          <w:color w:val="000000"/>
          <w:u w:val="single"/>
        </w:rPr>
        <w:t>    </w:t>
      </w:r>
      <w:r w:rsidRPr="00D6208E">
        <w:rPr>
          <w:rFonts w:ascii="GHEA Grapalat" w:eastAsia="Times New Roman" w:hAnsi="GHEA Grapalat" w:cs="Arial"/>
          <w:color w:val="000000"/>
        </w:rPr>
        <w:t>2018 թ.</w:t>
      </w:r>
      <w:r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      </w:t>
      </w:r>
      <w:r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</w:rPr>
        <w:t>աղ</w:t>
      </w:r>
      <w:r w:rsidRPr="000A6FD3">
        <w:rPr>
          <w:rFonts w:ascii="GHEA Grapalat" w:hAnsi="GHEA Grapalat" w:cs="Times Armenian"/>
          <w:b/>
          <w:sz w:val="26"/>
          <w:szCs w:val="26"/>
        </w:rPr>
        <w:t xml:space="preserve">. </w:t>
      </w:r>
      <w:r w:rsidRPr="00F23DB6">
        <w:rPr>
          <w:rFonts w:ascii="GHEA Grapalat" w:hAnsi="GHEA Grapalat" w:cs="Sylfaen"/>
          <w:b/>
          <w:sz w:val="26"/>
          <w:szCs w:val="26"/>
        </w:rPr>
        <w:t>Երևան</w:t>
      </w:r>
    </w:p>
    <w:p w:rsidR="004B18B2" w:rsidRPr="00D6208E" w:rsidRDefault="00D6208E" w:rsidP="00D6208E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                   </w:t>
      </w:r>
      <w:r>
        <w:rPr>
          <w:rFonts w:ascii="Calibri" w:eastAsia="Times New Roman" w:hAnsi="Calibri" w:cs="Calibri"/>
          <w:color w:val="000000"/>
        </w:rPr>
        <w:t xml:space="preserve"> </w:t>
      </w:r>
    </w:p>
    <w:p w:rsidR="00A27CD3" w:rsidRDefault="00D6208E" w:rsidP="00D6208E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i/>
          <w:iCs/>
          <w:color w:val="000000"/>
        </w:rPr>
      </w:pPr>
      <w:r>
        <w:rPr>
          <w:rFonts w:ascii="GHEA Grapalat" w:eastAsia="Times New Roman" w:hAnsi="GHEA Grapalat" w:cs="Arial"/>
          <w:i/>
          <w:iCs/>
          <w:color w:val="000000"/>
        </w:rPr>
        <w:t xml:space="preserve">                                                                                                              </w:t>
      </w:r>
    </w:p>
    <w:p w:rsidR="00A27CD3" w:rsidRDefault="00A27CD3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i/>
          <w:iCs/>
          <w:color w:val="000000"/>
        </w:rPr>
      </w:pPr>
    </w:p>
    <w:p w:rsidR="002C5719" w:rsidRDefault="00A27CD3" w:rsidP="00A27CD3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i/>
          <w:iCs/>
          <w:color w:val="000000"/>
        </w:rPr>
      </w:pPr>
      <w:r>
        <w:rPr>
          <w:rFonts w:ascii="GHEA Grapalat" w:eastAsia="Times New Roman" w:hAnsi="GHEA Grapalat" w:cs="Arial"/>
          <w:i/>
          <w:iCs/>
          <w:color w:val="000000"/>
        </w:rPr>
        <w:t xml:space="preserve">                                                                                               </w:t>
      </w:r>
    </w:p>
    <w:p w:rsidR="002C5719" w:rsidRPr="002C5719" w:rsidRDefault="002C5719" w:rsidP="002C5719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i/>
          <w:iCs/>
          <w:color w:val="000000"/>
        </w:rPr>
      </w:pPr>
      <w:r>
        <w:rPr>
          <w:rFonts w:ascii="GHEA Grapalat" w:eastAsia="Times New Roman" w:hAnsi="GHEA Grapalat" w:cs="Arial"/>
          <w:i/>
          <w:iCs/>
          <w:color w:val="000000"/>
        </w:rPr>
        <w:lastRenderedPageBreak/>
        <w:t xml:space="preserve">                                                                                                 </w:t>
      </w:r>
      <w:r w:rsidR="00D6208E">
        <w:rPr>
          <w:rFonts w:ascii="GHEA Grapalat" w:eastAsia="Times New Roman" w:hAnsi="GHEA Grapalat" w:cs="Arial"/>
          <w:i/>
          <w:iCs/>
          <w:color w:val="000000"/>
        </w:rPr>
        <w:t xml:space="preserve">   </w:t>
      </w:r>
      <w:r w:rsidR="004B18B2" w:rsidRPr="00D6208E">
        <w:rPr>
          <w:rFonts w:ascii="GHEA Grapalat" w:eastAsia="Times New Roman" w:hAnsi="GHEA Grapalat" w:cs="Arial"/>
          <w:i/>
          <w:iCs/>
          <w:color w:val="000000"/>
        </w:rPr>
        <w:t>Հավելված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                                                                                          </w:t>
      </w:r>
      <w:r w:rsidR="00D6208E">
        <w:rPr>
          <w:rFonts w:ascii="Calibri" w:eastAsia="Times New Roman" w:hAnsi="Calibri" w:cs="Calibri"/>
          <w:color w:val="000000"/>
        </w:rPr>
        <w:t xml:space="preserve">                                  </w:t>
      </w:r>
      <w:r w:rsidR="00643EE4">
        <w:rPr>
          <w:rFonts w:ascii="Calibri" w:eastAsia="Times New Roman" w:hAnsi="Calibri" w:cs="Calibri"/>
          <w:color w:val="000000"/>
        </w:rPr>
        <w:t xml:space="preserve">   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ՀՀ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ոստիկանության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պետի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                                                                        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        </w:t>
      </w:r>
      <w:r w:rsidR="00D6208E">
        <w:rPr>
          <w:rFonts w:ascii="Calibri" w:eastAsia="Times New Roman" w:hAnsi="Calibri" w:cs="Calibri"/>
          <w:color w:val="000000"/>
        </w:rPr>
        <w:t xml:space="preserve">                                         </w:t>
      </w:r>
      <w:r w:rsidRPr="00D6208E">
        <w:rPr>
          <w:rFonts w:ascii="Calibri" w:eastAsia="Times New Roman" w:hAnsi="Calibri" w:cs="Calibri"/>
          <w:color w:val="000000"/>
        </w:rPr>
        <w:t>     </w:t>
      </w:r>
      <w:r w:rsidRPr="00D6208E">
        <w:rPr>
          <w:rFonts w:ascii="GHEA Grapalat" w:eastAsia="Times New Roman" w:hAnsi="GHEA Grapalat" w:cs="Arial"/>
          <w:color w:val="000000"/>
          <w:u w:val="single"/>
        </w:rPr>
        <w:t>«</w:t>
      </w:r>
      <w:r w:rsidRPr="00D6208E">
        <w:rPr>
          <w:rFonts w:ascii="Calibri" w:eastAsia="Times New Roman" w:hAnsi="Calibri" w:cs="Calibri"/>
          <w:color w:val="000000"/>
          <w:u w:val="single"/>
        </w:rPr>
        <w:t>   </w:t>
      </w:r>
      <w:r w:rsidRPr="00D6208E">
        <w:rPr>
          <w:rFonts w:ascii="GHEA Grapalat" w:eastAsia="Times New Roman" w:hAnsi="GHEA Grapalat" w:cs="Arial"/>
          <w:color w:val="000000"/>
          <w:u w:val="single"/>
        </w:rPr>
        <w:t>24</w:t>
      </w:r>
      <w:r w:rsidRPr="00D6208E">
        <w:rPr>
          <w:rFonts w:ascii="Calibri" w:eastAsia="Times New Roman" w:hAnsi="Calibri" w:cs="Calibri"/>
          <w:color w:val="000000"/>
          <w:u w:val="single"/>
        </w:rPr>
        <w:t> </w:t>
      </w:r>
      <w:r w:rsidRPr="00D6208E">
        <w:rPr>
          <w:rFonts w:ascii="GHEA Grapalat" w:eastAsia="Times New Roman" w:hAnsi="GHEA Grapalat" w:cs="GHEA Grapalat"/>
          <w:color w:val="000000"/>
          <w:u w:val="single"/>
        </w:rPr>
        <w:t>»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  <w:u w:val="single"/>
        </w:rPr>
        <w:t>հուլիսի</w:t>
      </w:r>
      <w:proofErr w:type="gramStart"/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2018</w:t>
      </w:r>
      <w:r w:rsidRPr="00D6208E">
        <w:rPr>
          <w:rFonts w:ascii="GHEA Grapalat" w:eastAsia="Times New Roman" w:hAnsi="GHEA Grapalat" w:cs="GHEA Grapalat"/>
          <w:color w:val="000000"/>
        </w:rPr>
        <w:t>թ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>.</w:t>
      </w:r>
      <w:r w:rsidRPr="00D6208E">
        <w:rPr>
          <w:rFonts w:ascii="Calibri" w:eastAsia="Times New Roman" w:hAnsi="Calibri" w:cs="Calibri"/>
          <w:color w:val="000000"/>
        </w:rPr>
        <w:t>      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="00D6208E">
        <w:rPr>
          <w:rFonts w:ascii="Calibri" w:eastAsia="Times New Roman" w:hAnsi="Calibri" w:cs="Calibri"/>
          <w:color w:val="000000"/>
        </w:rPr>
        <w:t xml:space="preserve">                        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թիվ</w:t>
      </w:r>
      <w:proofErr w:type="gramStart"/>
      <w:r w:rsidRPr="00D6208E">
        <w:rPr>
          <w:rFonts w:ascii="Calibri" w:eastAsia="Times New Roman" w:hAnsi="Calibri" w:cs="Calibri"/>
          <w:color w:val="000000"/>
          <w:u w:val="single"/>
        </w:rPr>
        <w:t> </w:t>
      </w:r>
      <w:r w:rsidRPr="00D6208E">
        <w:rPr>
          <w:rFonts w:ascii="GHEA Grapalat" w:eastAsia="Times New Roman" w:hAnsi="GHEA Grapalat" w:cs="Arial"/>
          <w:color w:val="000000"/>
          <w:u w:val="single"/>
        </w:rPr>
        <w:t xml:space="preserve"> 5</w:t>
      </w:r>
      <w:proofErr w:type="gramEnd"/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- </w:t>
      </w:r>
      <w:r w:rsidRPr="00D6208E">
        <w:rPr>
          <w:rFonts w:ascii="GHEA Grapalat" w:eastAsia="Times New Roman" w:hAnsi="GHEA Grapalat" w:cs="GHEA Grapalat"/>
          <w:color w:val="000000"/>
        </w:rPr>
        <w:t>Լ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հրամանի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  <w:sz w:val="26"/>
          <w:szCs w:val="26"/>
        </w:rPr>
      </w:pP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>Կ Ա Ր Գ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  <w:sz w:val="26"/>
          <w:szCs w:val="26"/>
        </w:rPr>
      </w:pPr>
      <w:r w:rsidRPr="00D6208E">
        <w:rPr>
          <w:rFonts w:ascii="GHEA Grapalat" w:eastAsia="Times New Roman" w:hAnsi="GHEA Grapalat" w:cs="Arial"/>
          <w:b/>
          <w:bCs/>
          <w:color w:val="000000"/>
          <w:sz w:val="26"/>
          <w:szCs w:val="26"/>
        </w:rPr>
        <w:t>ՀԱՅԱՍՏԱՆԻ ՀԱՆՐԱՊԵՏՈՒԹՅԱՆ ՈՍՏԻԿԱՆՈՒԹՅՈՒՆՈՒՄ ԱՐՁԱԿՈՒՐԴՆԵՐԻ ՁԵՎԱԿԵՐՊՄԱՆ ԵՎ ՏՐԱՄԱԴՐՄԱՆ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jc w:val="center"/>
        <w:rPr>
          <w:rFonts w:ascii="GHEA Grapalat" w:eastAsia="Times New Roman" w:hAnsi="GHEA Grapalat" w:cs="Arial"/>
          <w:color w:val="000000"/>
        </w:rPr>
      </w:pPr>
      <w:r w:rsidRPr="00D6208E">
        <w:rPr>
          <w:rFonts w:ascii="Calibri" w:eastAsia="Times New Roman" w:hAnsi="Calibri" w:cs="Calibri"/>
          <w:color w:val="000000"/>
        </w:rPr>
        <w:t> 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1.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Սույն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կարգով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սահմանվում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Հայաստանի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Հանրապետության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ոստիկանությունում</w:t>
      </w:r>
      <w:r w:rsidRPr="00D6208E">
        <w:rPr>
          <w:rFonts w:ascii="GHEA Grapalat" w:eastAsia="Times New Roman" w:hAnsi="GHEA Grapalat" w:cs="Arial"/>
          <w:color w:val="000000"/>
        </w:rPr>
        <w:t xml:space="preserve"> /</w:t>
      </w:r>
      <w:r w:rsidRPr="00D6208E">
        <w:rPr>
          <w:rFonts w:ascii="GHEA Grapalat" w:eastAsia="Times New Roman" w:hAnsi="GHEA Grapalat" w:cs="GHEA Grapalat"/>
          <w:color w:val="000000"/>
        </w:rPr>
        <w:t>այսուհետ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Ոստիկանություն</w:t>
      </w:r>
      <w:r w:rsidRPr="00D6208E">
        <w:rPr>
          <w:rFonts w:ascii="GHEA Grapalat" w:eastAsia="Times New Roman" w:hAnsi="GHEA Grapalat" w:cs="Arial"/>
          <w:color w:val="000000"/>
        </w:rPr>
        <w:t xml:space="preserve">/ </w:t>
      </w:r>
      <w:r w:rsidRPr="00D6208E">
        <w:rPr>
          <w:rFonts w:ascii="GHEA Grapalat" w:eastAsia="Times New Roman" w:hAnsi="GHEA Grapalat" w:cs="GHEA Grapalat"/>
          <w:color w:val="000000"/>
        </w:rPr>
        <w:t>արձակուրդներ</w:t>
      </w:r>
      <w:r w:rsidRPr="00D6208E">
        <w:rPr>
          <w:rFonts w:ascii="GHEA Grapalat" w:eastAsia="Times New Roman" w:hAnsi="GHEA Grapalat" w:cs="Arial"/>
          <w:color w:val="000000"/>
        </w:rPr>
        <w:t>ի ձևակերպման և տրամադրման ընթացակարգը: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2. Ոստիկանության ծառայողների համար սահմանվում են հետևյալ արձակուրդները.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1) ամենամյա,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2) լրացուցիչ,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3) կարճատև,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4) ուսումնական,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5) հղիության և ծննդաբերության,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6) երեխայի խնամքի: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3.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Ամենամյա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արձակուրդ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տրամադրվում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>.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1) Ոստիկանության պետի թույլտվությամբ՝ տվյալ ծառայության գործունեության ընդհանուր համակարգումն իրականացնող Ոստիկանության պետի տեղակալի միջոցով՝ Ոստիկանության կառուցվածքային ստորաբաժանումների ղեկավարներին, Ոստիկանության պետի խորհրդականներին, Ոստիկանության պետի օգնականին, Ոստիկանության պետի տեղակալների </w:t>
      </w:r>
      <w:r w:rsidRPr="00D6208E">
        <w:rPr>
          <w:rFonts w:ascii="GHEA Grapalat" w:eastAsia="Times New Roman" w:hAnsi="GHEA Grapalat" w:cs="Arial"/>
          <w:color w:val="000000"/>
        </w:rPr>
        <w:lastRenderedPageBreak/>
        <w:t>օգնականներին, որը ձևակերպվում է Ոստիկանության կադրային քաղաքականության վարչությունում,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2) Ոստիկանության պետի թույլտվությամբ՝ Ոստիկանության Երևան քաղաքի և մարզային վարչությունների պետերի միջոցով՝ համապատասխանաբար Ոստիկանության Երևան քաղաքի և մարզային վարչություններին ենթակա տարածքային բաժինների պետերին, որը ձևակերպվում է վերը նշված վարչությունների կադրային ծառայությունում,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3) Ոստիկանության կառուցվածքային ստորաբաժանման ղեկավարի թույլտվությամբ՝ գլխավոր, ավագ, միջին և կրտսեր խմբերի (բացառությամբ սույն կարգի </w:t>
      </w:r>
      <w:r w:rsidRPr="00D6208E">
        <w:rPr>
          <w:rFonts w:ascii="Calibri" w:eastAsia="Times New Roman" w:hAnsi="Calibri" w:cs="Calibri"/>
          <w:color w:val="000000"/>
        </w:rPr>
        <w:t>  </w:t>
      </w:r>
      <w:r w:rsidRPr="00D6208E">
        <w:rPr>
          <w:rFonts w:ascii="GHEA Grapalat" w:eastAsia="Times New Roman" w:hAnsi="GHEA Grapalat" w:cs="Arial"/>
          <w:color w:val="000000"/>
        </w:rPr>
        <w:t>3-</w:t>
      </w:r>
      <w:r w:rsidRPr="00D6208E">
        <w:rPr>
          <w:rFonts w:ascii="GHEA Grapalat" w:eastAsia="Times New Roman" w:hAnsi="GHEA Grapalat" w:cs="GHEA Grapalat"/>
          <w:color w:val="000000"/>
        </w:rPr>
        <w:t>րդ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կետի</w:t>
      </w:r>
      <w:r w:rsidRPr="00D6208E">
        <w:rPr>
          <w:rFonts w:ascii="GHEA Grapalat" w:eastAsia="Times New Roman" w:hAnsi="GHEA Grapalat" w:cs="Arial"/>
          <w:color w:val="000000"/>
        </w:rPr>
        <w:t xml:space="preserve"> 1-</w:t>
      </w:r>
      <w:r w:rsidRPr="00D6208E">
        <w:rPr>
          <w:rFonts w:ascii="GHEA Grapalat" w:eastAsia="Times New Roman" w:hAnsi="GHEA Grapalat" w:cs="GHEA Grapalat"/>
          <w:color w:val="000000"/>
        </w:rPr>
        <w:t>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ենթակետով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նախատեսված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պաշտոնների</w:t>
      </w:r>
      <w:r w:rsidRPr="00D6208E">
        <w:rPr>
          <w:rFonts w:ascii="GHEA Grapalat" w:eastAsia="Times New Roman" w:hAnsi="GHEA Grapalat" w:cs="Arial"/>
          <w:color w:val="000000"/>
        </w:rPr>
        <w:t xml:space="preserve">) </w:t>
      </w:r>
      <w:r w:rsidRPr="00D6208E">
        <w:rPr>
          <w:rFonts w:ascii="GHEA Grapalat" w:eastAsia="Times New Roman" w:hAnsi="GHEA Grapalat" w:cs="GHEA Grapalat"/>
          <w:color w:val="000000"/>
        </w:rPr>
        <w:t>պաշտոններ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զբաղեցնող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ծառայողներին</w:t>
      </w:r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GHEA Grapalat" w:eastAsia="Times New Roman" w:hAnsi="GHEA Grapalat" w:cs="GHEA Grapalat"/>
          <w:color w:val="000000"/>
        </w:rPr>
        <w:t>որը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ձևակերպվում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Ոստիկանության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համապատասխան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կառուցվածքային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ստորաբաժանման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կադրային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ծառայությունում</w:t>
      </w:r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GHEA Grapalat" w:eastAsia="Times New Roman" w:hAnsi="GHEA Grapalat" w:cs="GHEA Grapalat"/>
          <w:color w:val="000000"/>
        </w:rPr>
        <w:t>իսկ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կադրային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բացակայ</w:t>
      </w:r>
      <w:r w:rsidRPr="00D6208E">
        <w:rPr>
          <w:rFonts w:ascii="GHEA Grapalat" w:eastAsia="Times New Roman" w:hAnsi="GHEA Grapalat" w:cs="Arial"/>
          <w:color w:val="000000"/>
        </w:rPr>
        <w:t>ության դեպքում՝ Ոստիկանության կադրային քաղաքականության վարչությունում,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4) Ոստիկանության կադրային քաղաքականության վարչության պետի թույլտվությամբ՝Ոստիկանության կադրերի ռեզերվում գտնվող ծառայողներին, որը ձևակերպվում է Ոստիկանության կադրային քաղաքականության վարչությունում,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5) </w:t>
      </w:r>
      <w:proofErr w:type="gramStart"/>
      <w:r w:rsidRPr="00D6208E">
        <w:rPr>
          <w:rFonts w:ascii="GHEA Grapalat" w:eastAsia="Times New Roman" w:hAnsi="GHEA Grapalat" w:cs="Arial"/>
          <w:color w:val="000000"/>
        </w:rPr>
        <w:t>գործուղման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վայրի ստորաբաժանման ղեկավարի թույլտվությամբ՝Ոստիկանության կադրերի գործող ռեզերվում գտնվող ծառայողներին, որը ձևակերպվում է Ոստիկանության համապատասխան կառուցվածքային ստորաբաժանման կադրային ծառայությունում, իսկ կադրային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ծառայությա</w:t>
      </w:r>
      <w:r w:rsidRPr="00D6208E">
        <w:rPr>
          <w:rFonts w:ascii="GHEA Grapalat" w:eastAsia="Times New Roman" w:hAnsi="GHEA Grapalat" w:cs="Arial"/>
          <w:color w:val="000000"/>
        </w:rPr>
        <w:t>ն բացակայության դեպքում՝ Ոստիկանության կադրային քաղաքականության վարչությունում,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4. Ամենամյա արձակուրդը տրամադրվում է արձակուրդի թույլտվության իրավասություն ունեցող ղեկավարի կողմից հաստատված ժամանակացույցի համաձայն, որը կազմվում է հաշվի առնելով ծառայության շահերը, ստորաբաժանման առանձնահատկությունները, ծառայողների ցանկությունը: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5. Ոստիկանության կառուցվածքային ստորաբաժանումների ղեկավարների, Ոստիկանության պետի խորհրդականների, Ոստիկանության պետի օգնականի, Ոստիկանության պետի տեղակալների օգնականների ամենամյա արձակուրդի ժամանակացույցը կազմվում է Ոստիկանության պետի աշխատակազմում, որը հաստատում է Ոստիկանության պետը: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6. Կադրային ծառայություն ունեցող Ոստիկանության կառուցվածքային ստորաբաժանումների գլխավոր, ավագ, միջին և կրտսեր խմբերի (բացառությամբ սույն կարգի 3-րդ կետի 1-ին ենթակետով նախատեսված պաշտոնների) պաշտոններ զբաղեցնող ծառայողների ամենամյա արձակուրդի ժամանակացույցը կազմվում է Ոստիկանության համապատասխան կառուցվածքային ստորաբաժանման կադրային ծառայությունում, որը հաստատում է համապատասխան կառուցվածքային ստորաբաժանման ղեկավարը: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7. Կադրային ծառայություն չունեցող Ոստիկանության կառուցվածքային ստորաբաժանումների գլխավոր, ավագ, միջին և կրտսեր խմբերի (բացառությամբ սույն կարգի 3-րդ կետի 1-ին ենթակետով նախատեսված պաշտոնների) պաշտոններ զբաղեցնող ծառայողների ամենամյա </w:t>
      </w:r>
      <w:r w:rsidRPr="00D6208E">
        <w:rPr>
          <w:rFonts w:ascii="GHEA Grapalat" w:eastAsia="Times New Roman" w:hAnsi="GHEA Grapalat" w:cs="Arial"/>
          <w:color w:val="000000"/>
        </w:rPr>
        <w:lastRenderedPageBreak/>
        <w:t>արձակուրդի ժամանակացույցը կազմվում է Ոստիկանության համապատասխան կառուցվածքային ստորաբաժանման կադրային աշխատանքների իրականացման համար պատասխանատու անձի կողմից, որը հաստատում է համապատասխան կառուցվածքային ստորաբաժանման ղեկավարը: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8. Ամենամյա արձակուրդի ժամանակացույցը հաստատվում է մինչև նախորդ տարվա դեկտեմբերի 25-ը: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9. Կառուցվածքային ստորաբաժանման ղեկավարը պատասխանատու է հաստատված ժամանակացույցին համապատասխան ոստիկանության ծառայողին տվյալ տարվա հասանելիք արձակուրդը </w:t>
      </w:r>
      <w:proofErr w:type="gramStart"/>
      <w:r w:rsidRPr="00D6208E">
        <w:rPr>
          <w:rFonts w:ascii="GHEA Grapalat" w:eastAsia="Times New Roman" w:hAnsi="GHEA Grapalat" w:cs="Arial"/>
          <w:color w:val="000000"/>
        </w:rPr>
        <w:t xml:space="preserve">տրամադրելու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համար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10. Ամենամյա արձակուրդ տրամադրելու համար Ոստիկանության ծառայողը ժամանակացույցով նախատեսված ժամկետում վերադասության կարգով զեկուցագրով դիմում է արձակուրդ տրամադրելու իրավասություն ունեցող ղեկավարին: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Զեկուցագրում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ծառայողը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նշում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proofErr w:type="gramStart"/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երբ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և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որտեղ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անցկացնելու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ամենամյա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արձակուրդը</w:t>
      </w:r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11. Ամենամյա արձակուրդի ձևակերպման համար Ոստիկանության ծառայողը զեկուցագրի հետ ներկայացնում է հաշվեցուցակային զենքը հանձնելու մասին տեղեկանք:</w:t>
      </w:r>
    </w:p>
    <w:p w:rsidR="00306111" w:rsidRPr="00D6208E" w:rsidRDefault="00306111" w:rsidP="00A27CD3">
      <w:pPr>
        <w:spacing w:after="0"/>
        <w:ind w:right="-846"/>
        <w:jc w:val="both"/>
        <w:rPr>
          <w:rFonts w:ascii="GHEA Grapalat" w:hAnsi="GHEA Grapalat" w:cs="Arial"/>
        </w:rPr>
      </w:pPr>
      <w:r w:rsidRPr="00D6208E">
        <w:rPr>
          <w:rFonts w:ascii="GHEA Grapalat" w:hAnsi="GHEA Grapalat" w:cs="Arial"/>
        </w:rPr>
        <w:t>11.1 Ամենամյա արձակուրդի տրամադրումը, այն թույլատրելու իրավասություն ունեցող ղեկավարի կողմից</w:t>
      </w:r>
      <w:r w:rsidRPr="00D6208E">
        <w:rPr>
          <w:rFonts w:ascii="GHEA Grapalat" w:hAnsi="GHEA Grapalat" w:cs="Arial"/>
          <w:lang w:val="hy-AM"/>
        </w:rPr>
        <w:t>,</w:t>
      </w:r>
      <w:r w:rsidRPr="00D6208E">
        <w:rPr>
          <w:rFonts w:ascii="GHEA Grapalat" w:hAnsi="GHEA Grapalat" w:cs="Arial"/>
        </w:rPr>
        <w:t xml:space="preserve"> </w:t>
      </w:r>
      <w:r w:rsidRPr="00D6208E">
        <w:rPr>
          <w:rFonts w:ascii="GHEA Grapalat" w:hAnsi="GHEA Grapalat" w:cs="Arial"/>
          <w:lang w:val="hy-AM"/>
        </w:rPr>
        <w:t>հաշվի առնելով ծառայողական անհրաժեշտությունը</w:t>
      </w:r>
      <w:r w:rsidRPr="00D6208E">
        <w:rPr>
          <w:rFonts w:ascii="GHEA Grapalat" w:hAnsi="GHEA Grapalat" w:cs="Arial"/>
        </w:rPr>
        <w:t xml:space="preserve">, </w:t>
      </w:r>
      <w:r w:rsidRPr="00D6208E">
        <w:rPr>
          <w:rFonts w:ascii="GHEA Grapalat" w:hAnsi="GHEA Grapalat" w:cs="Arial"/>
          <w:lang w:val="hy-AM"/>
        </w:rPr>
        <w:t xml:space="preserve">կարող է հետաձգվել, </w:t>
      </w:r>
      <w:r w:rsidRPr="00D6208E">
        <w:rPr>
          <w:rFonts w:ascii="GHEA Grapalat" w:hAnsi="GHEA Grapalat" w:cs="Arial"/>
        </w:rPr>
        <w:t xml:space="preserve">եթե ոստիկանության ծառայողը մեղադրվում է կարգապահական խախտում կատարելու մեջ և նրա նկատմամբ կատարվում է ծառայողական քննություն: </w:t>
      </w:r>
    </w:p>
    <w:p w:rsidR="00306111" w:rsidRPr="00D6208E" w:rsidRDefault="00306111" w:rsidP="00A27CD3">
      <w:pPr>
        <w:spacing w:after="0"/>
        <w:ind w:right="-846"/>
        <w:jc w:val="both"/>
        <w:rPr>
          <w:rFonts w:ascii="GHEA Grapalat" w:hAnsi="GHEA Grapalat" w:cs="Arial"/>
        </w:rPr>
      </w:pPr>
      <w:r w:rsidRPr="00D6208E">
        <w:rPr>
          <w:rFonts w:ascii="GHEA Grapalat" w:hAnsi="GHEA Grapalat" w:cs="Arial"/>
        </w:rPr>
        <w:t>Ծառայողական քննությ</w:t>
      </w:r>
      <w:r w:rsidRPr="00D6208E">
        <w:rPr>
          <w:rFonts w:ascii="GHEA Grapalat" w:hAnsi="GHEA Grapalat" w:cs="Arial"/>
          <w:lang w:val="hy-AM"/>
        </w:rPr>
        <w:t>ունը ավարտելու կամ դրա</w:t>
      </w:r>
      <w:r w:rsidRPr="00D6208E">
        <w:rPr>
          <w:rFonts w:ascii="GHEA Grapalat" w:hAnsi="GHEA Grapalat" w:cs="Arial"/>
        </w:rPr>
        <w:t xml:space="preserve"> ընթացքը կասեցվելու դեպքում՝ նշված սահմանափակումը վերանում է:</w:t>
      </w:r>
    </w:p>
    <w:p w:rsidR="00306111" w:rsidRPr="00D6208E" w:rsidRDefault="00306111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12. Արձակուրդի ձևակերպման համար կադրային ծառայողի կողմից լրացվում է արձակուրդային վկայականի ձևաթուղթը /համաձայն ձև 1-ի/: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13. Ձևաթղթի առաջին մասը մնում է կադրային ծառայությունում</w:t>
      </w:r>
      <w:proofErr w:type="gramStart"/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երկրորդ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մասը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կադրային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կողմից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ուղարկվում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համապատասխան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ֆին</w:t>
      </w:r>
      <w:r w:rsidRPr="00D6208E">
        <w:rPr>
          <w:rFonts w:ascii="GHEA Grapalat" w:eastAsia="Times New Roman" w:hAnsi="GHEA Grapalat" w:cs="Arial"/>
          <w:color w:val="000000"/>
        </w:rPr>
        <w:t>անսական ծառայություն, իսկ երրորդ մասը /«Արձակուրդային վկայական»/տրվում է ծառայողին: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14. Անհրաժեշտության դեպքում զեկուցագրում և արձակուրդի վկայականում նշվում է նաև ծառայողին ուղեկցող ընտանիքի անդամների թիվը, անունը, ազգանունը և նրանց ծննդյան տարեթվերը՝ Ոստիկանության պետի 28.06.2005թ. </w:t>
      </w:r>
      <w:proofErr w:type="gramStart"/>
      <w:r w:rsidRPr="00D6208E">
        <w:rPr>
          <w:rFonts w:ascii="GHEA Grapalat" w:eastAsia="Times New Roman" w:hAnsi="GHEA Grapalat" w:cs="Arial"/>
          <w:color w:val="000000"/>
        </w:rPr>
        <w:t>թիվ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6-Ն հրամանով սահմանված կարգով արձակուրդի վայր մեկնելու և վերադառնալու հետ կապված տրանսպորտային ծախսերի փոխհատուցում ստանալու համար: Արձակուրդային վկայականի հակառակ կողմում ծառայողի արձակուրդ անցկացնելու վայրի Ոստիկանության տարածքային ստորաբաժանման</w:t>
      </w:r>
      <w:r w:rsidRPr="00D6208E">
        <w:rPr>
          <w:rFonts w:ascii="Calibri" w:eastAsia="Times New Roman" w:hAnsi="Calibri" w:cs="Calibri"/>
          <w:color w:val="000000"/>
        </w:rPr>
        <w:t> 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ղեկավարի</w:t>
      </w:r>
      <w:r w:rsidRPr="00D6208E">
        <w:rPr>
          <w:rFonts w:ascii="Calibri" w:eastAsia="Times New Roman" w:hAnsi="Calibri" w:cs="Calibri"/>
          <w:color w:val="000000"/>
        </w:rPr>
        <w:t> 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կողմից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կատարվում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են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նշումներ՝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ուղեկցող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ընտանիքի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lastRenderedPageBreak/>
        <w:t>անդամների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թվի</w:t>
      </w:r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GHEA Grapalat" w:eastAsia="Times New Roman" w:hAnsi="GHEA Grapalat" w:cs="GHEA Grapalat"/>
          <w:color w:val="000000"/>
        </w:rPr>
        <w:t>արձակուրդի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անցկացման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վայր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ժամանելու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մեկնելու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մասին</w:t>
      </w:r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GHEA Grapalat" w:eastAsia="Times New Roman" w:hAnsi="GHEA Grapalat" w:cs="GHEA Grapalat"/>
          <w:color w:val="000000"/>
        </w:rPr>
        <w:t>և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կնիքվում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ստորաբաժանման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կնիքով</w:t>
      </w:r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15. Ամենամյա արձակուրդից հետ կանչելը թույլատրվում է միայն բացառիկ դեպքերում՝ ծառայողական անհրաժեշտությունից ելնելով, Ոստիկանության պետի գրավոր համաձայնության հիման վրա, արձակուրդի թույլտվություն տված ստորաբաժանման ղեկավարի հրամանով, որում նշվում է հետ կանչի օրը, ամիսը և չօգտագործված արձակուրդի օրերի թիվը: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16. Ծառայողի ցանկությամբ, տվյալ տարվա չօգտագործված արձակուրդի օրերը կարող են գումարվել հաջորդ տարվա ամենամյա արձակուրդին: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17. Ծառայության առաջին տարվա համար ամենամյա արձակուրդը տրամադրվում է ծառայության վեց ամիսը լրանալուց հետո: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18. Ամենամյա արձակուրդի տևողությունը կազմում է 30 օր: Ծառայողի ցանկությամբ ամենամյա արձակուրդը կարող է տրամադրվել մասերով, յուրաքանչյուրը` 15 օր տևողությամբ: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19. Ոստիկանության ծառայողին ամենամյա արձակուրդի հետ միասին տրվում է լրացուցիչ արձակուրդ՝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1) 15-ից մինչև 25 տարի օրացուցային հաշվարկով ծառայողներին՝ 10 օր,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2) 25 և ավելի տարի օրացուցային հաշվարկով ծառայողներին՝ 15 օր: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20. Ամենամյա արձակուրդը մասերով տրամադրելու դեպքում լրացուցիչ արձակուրդի օրերն ավելացվում են մասերից որևէ մեկին: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21. Ամենամյա արձակուրդի ընթացքում հիվանդացած ծառայողի արձակուրդը երկարաձգվում է հիվանդության պատճառով չօգտագործված օրերի թվով՝ հիմք ընդունելով առողջապահական հաստատության կողմից տրված համապատասխան տեղեկանքը: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22. Հիվանդության մասին ծառայողը տեղեկացնում է իր անմիջական ղեկավարին: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23. Ընտանեկան հանգամանքներով և այլ հարգելի պատճառներով Ոստիկանության ծառայողին կարող է տրվել կարճատև արձակուրդ՝ մինչև 10 օր տևողությամբ, որը չի հաշվարկվում ամենամյա արձակուրդում: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24. Կարճատև արձակուրդ տրամադրվում է ամենամյա արձակուրդ տրամադրելու իրավասություն ունեցող ղեկավարի կողմից: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Զեկուցագրում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նշ</w:t>
      </w:r>
      <w:r w:rsidRPr="00D6208E">
        <w:rPr>
          <w:rFonts w:ascii="GHEA Grapalat" w:eastAsia="Times New Roman" w:hAnsi="GHEA Grapalat" w:cs="Arial"/>
          <w:color w:val="000000"/>
        </w:rPr>
        <w:t>վում է արձակուրդ մեկնելու հիմնավոր փաստարկը, երբ և որտեղ է անցկացնելու այն: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25. Կարճատև արձակուրդի ձևակերպման համար Ոստիկանության ծառայողը</w:t>
      </w:r>
      <w:proofErr w:type="gramStart"/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զեկուցագրի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հետ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ներկայացնում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հաշվեցուցակային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զենքը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հանձնելու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մասին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տեղեկանք</w:t>
      </w:r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lastRenderedPageBreak/>
        <w:t>26. Ամենամյա և կարճատև արձակուրդները հաշվառվում են արձակուրդ ձևակերպող կադրային ծառայությունում՝ «Կադրեր» ինֆորմացիոն համակարգում և «Արձակուրդների հաշվառման մատյան»-ում (ձև 2-ի):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27. Միջին մասնագիտական և բարձրագույն ուսումնական հաստատությունների ընդունելության քննություններին (ստուգումներին) նախապատրաստվելու համար Ոստիկանության ծառայողներին տրամադրվում է ուսումնական արձակուրդ՝ յուրաքանչյուր քննության համար երեք աշխատանքային օր: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28. Ընդունելության քննություններից (ստուգումներից) անբավարար գնահատված և ընդունելության հետագա մրցույթից դուրս մնացած ծառայողի ուսումնական արձակուրդի ժամկետը համարվում է ավարտված և ծառայողը հաջորդ աշխատանքային օրը ներկայանում է ծառայության: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29. Ուսումնական հաստատություններում հեռակա ուսուցման ձևով սովորող Ոստիկանության ծառայողներին տրամադրվում է ուսումնական արձակուրդ՝ ուսումնաքննական ժամկետներին համապատասխան: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30.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Ոստիկանության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ծառայողին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ուսումնական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արձակուրդը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տրամադրվում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>.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1) Ոստիկանության պետի հրամանով՝ Ոստիկանության կառուցվածքային ստորաբաժանումների ղեկավարներին և օտարերկրյա պետությունների ուսումնական հաստատություններում Ոստիկանության միջոցների հաշվին սովորող Ոստիկանության ծառայողներին, որը ձևակերպվում է Ոստիկանության կադրային քաղաքականության վարչությունում,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2) </w:t>
      </w:r>
      <w:proofErr w:type="gramStart"/>
      <w:r w:rsidRPr="00D6208E">
        <w:rPr>
          <w:rFonts w:ascii="GHEA Grapalat" w:eastAsia="Times New Roman" w:hAnsi="GHEA Grapalat" w:cs="Arial"/>
          <w:color w:val="000000"/>
        </w:rPr>
        <w:t>կադրային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ծառայություն ունեցող Ոստիկանության կառուցվածքային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ստորաբաժանումների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ղեկավարների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հրամանով՝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գլխավոր</w:t>
      </w:r>
      <w:r w:rsidRPr="00D6208E">
        <w:rPr>
          <w:rFonts w:ascii="GHEA Grapalat" w:eastAsia="Times New Roman" w:hAnsi="GHEA Grapalat" w:cs="Arial"/>
          <w:color w:val="000000"/>
        </w:rPr>
        <w:t>, ավագ, միջին և կրտսեր խմբերի (բացառությամբ սույն կարգի 3-րդ կետի 1-ին ենթակետով նախատեսված պաշտոնների) պաշտոններ զբաղեցնող ծառայողներին, որը ձևակերպվում է Ոստիկանության համապատասխան կառուցվածքային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ստորաբաժանման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կադրային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ծառայությունում</w:t>
      </w:r>
      <w:r w:rsidRPr="00D6208E">
        <w:rPr>
          <w:rFonts w:ascii="GHEA Grapalat" w:eastAsia="Times New Roman" w:hAnsi="GHEA Grapalat" w:cs="Arial"/>
          <w:color w:val="000000"/>
        </w:rPr>
        <w:t>,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3) Ոստիկանության կադրային քաղաքականության վարչության պետի հրամանով՝ կադրային ծառայություն չունեցող Ոստիկանության կառուցվածքային</w:t>
      </w:r>
      <w:proofErr w:type="gramStart"/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ստորաբաժանումների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գլխավոր</w:t>
      </w:r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GHEA Grapalat" w:eastAsia="Times New Roman" w:hAnsi="GHEA Grapalat" w:cs="GHEA Grapalat"/>
          <w:color w:val="000000"/>
        </w:rPr>
        <w:t>ավագ</w:t>
      </w:r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GHEA Grapalat" w:eastAsia="Times New Roman" w:hAnsi="GHEA Grapalat" w:cs="GHEA Grapalat"/>
          <w:color w:val="000000"/>
        </w:rPr>
        <w:t>միջին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և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կրտսեր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խմբերի</w:t>
      </w:r>
      <w:r w:rsidRPr="00D6208E">
        <w:rPr>
          <w:rFonts w:ascii="GHEA Grapalat" w:eastAsia="Times New Roman" w:hAnsi="GHEA Grapalat" w:cs="Arial"/>
          <w:color w:val="000000"/>
        </w:rPr>
        <w:t xml:space="preserve"> (</w:t>
      </w:r>
      <w:r w:rsidRPr="00D6208E">
        <w:rPr>
          <w:rFonts w:ascii="GHEA Grapalat" w:eastAsia="Times New Roman" w:hAnsi="GHEA Grapalat" w:cs="GHEA Grapalat"/>
          <w:color w:val="000000"/>
        </w:rPr>
        <w:t>բացառությամբ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սույն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կարգի</w:t>
      </w:r>
      <w:r w:rsidRPr="00D6208E">
        <w:rPr>
          <w:rFonts w:ascii="GHEA Grapalat" w:eastAsia="Times New Roman" w:hAnsi="GHEA Grapalat" w:cs="Arial"/>
          <w:color w:val="000000"/>
        </w:rPr>
        <w:t xml:space="preserve"> 3-</w:t>
      </w:r>
      <w:r w:rsidRPr="00D6208E">
        <w:rPr>
          <w:rFonts w:ascii="GHEA Grapalat" w:eastAsia="Times New Roman" w:hAnsi="GHEA Grapalat" w:cs="GHEA Grapalat"/>
          <w:color w:val="000000"/>
        </w:rPr>
        <w:t>րդ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կետի</w:t>
      </w:r>
      <w:r w:rsidRPr="00D6208E">
        <w:rPr>
          <w:rFonts w:ascii="GHEA Grapalat" w:eastAsia="Times New Roman" w:hAnsi="GHEA Grapalat" w:cs="Arial"/>
          <w:color w:val="000000"/>
        </w:rPr>
        <w:t xml:space="preserve"> 1-</w:t>
      </w:r>
      <w:r w:rsidRPr="00D6208E">
        <w:rPr>
          <w:rFonts w:ascii="GHEA Grapalat" w:eastAsia="Times New Roman" w:hAnsi="GHEA Grapalat" w:cs="GHEA Grapalat"/>
          <w:color w:val="000000"/>
        </w:rPr>
        <w:t>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ենթակետով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նախատեսված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պաշտոնների</w:t>
      </w:r>
      <w:r w:rsidRPr="00D6208E">
        <w:rPr>
          <w:rFonts w:ascii="GHEA Grapalat" w:eastAsia="Times New Roman" w:hAnsi="GHEA Grapalat" w:cs="Arial"/>
          <w:color w:val="000000"/>
        </w:rPr>
        <w:t xml:space="preserve">) </w:t>
      </w:r>
      <w:r w:rsidRPr="00D6208E">
        <w:rPr>
          <w:rFonts w:ascii="GHEA Grapalat" w:eastAsia="Times New Roman" w:hAnsi="GHEA Grapalat" w:cs="GHEA Grapalat"/>
          <w:color w:val="000000"/>
        </w:rPr>
        <w:t>պաշտոններ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զբաղեցն</w:t>
      </w:r>
      <w:r w:rsidRPr="00D6208E">
        <w:rPr>
          <w:rFonts w:ascii="GHEA Grapalat" w:eastAsia="Times New Roman" w:hAnsi="GHEA Grapalat" w:cs="Arial"/>
          <w:color w:val="000000"/>
        </w:rPr>
        <w:t>ող ծառայողներին և օտարերկրյա պետությունների ուսումնական հատատություններում իրենց ֆինանսական միջոցների հաշվին սովորող Ոստիկանության ծառայողներին, որը ձևակերպվում է Ոստիկանության կադրային քաղաքականության վարչությունում: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 xml:space="preserve">31.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Ուսումնական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արձակուրդ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տրամադրելու</w:t>
      </w:r>
      <w:r w:rsidRPr="00D6208E">
        <w:rPr>
          <w:rFonts w:ascii="GHEA Grapalat" w:eastAsia="Times New Roman" w:hAnsi="GHEA Grapalat" w:cs="Arial"/>
          <w:color w:val="000000"/>
        </w:rPr>
        <w:t xml:space="preserve"> համար ուսումնաքննական հավաքը սկսելուց 10 օր առաջ սովորողի վերաբերյալ տեղեկանք-կանչը ուսումնական հաստատության կողմից ուղարկվում է նրա ծառայության ստորաբաժանում, որի ղեկավարը 3-օրյա ժամկետում տեղեկանք-կանչը համապատասխան միջնորդությամբ ուղարկում է ուսումնական արձակուրդ տրամադրելու իրավասություն ունեցող ստորաբաժանման ղեկավարին, իսկ </w:t>
      </w:r>
      <w:r w:rsidRPr="00D6208E">
        <w:rPr>
          <w:rFonts w:ascii="Calibri" w:eastAsia="Times New Roman" w:hAnsi="Calibri" w:cs="Calibri"/>
          <w:color w:val="000000"/>
        </w:rPr>
        <w:t>    </w:t>
      </w:r>
      <w:r w:rsidRPr="00D6208E">
        <w:rPr>
          <w:rFonts w:ascii="GHEA Grapalat" w:eastAsia="Times New Roman" w:hAnsi="GHEA Grapalat" w:cs="Arial"/>
          <w:color w:val="000000"/>
        </w:rPr>
        <w:t>30-</w:t>
      </w:r>
      <w:r w:rsidRPr="00D6208E">
        <w:rPr>
          <w:rFonts w:ascii="GHEA Grapalat" w:eastAsia="Times New Roman" w:hAnsi="GHEA Grapalat" w:cs="GHEA Grapalat"/>
          <w:color w:val="000000"/>
        </w:rPr>
        <w:t>րդ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կետի</w:t>
      </w:r>
      <w:r w:rsidRPr="00D6208E">
        <w:rPr>
          <w:rFonts w:ascii="GHEA Grapalat" w:eastAsia="Times New Roman" w:hAnsi="GHEA Grapalat" w:cs="Arial"/>
          <w:color w:val="000000"/>
        </w:rPr>
        <w:t xml:space="preserve"> 1-</w:t>
      </w:r>
      <w:r w:rsidRPr="00D6208E">
        <w:rPr>
          <w:rFonts w:ascii="GHEA Grapalat" w:eastAsia="Times New Roman" w:hAnsi="GHEA Grapalat" w:cs="GHEA Grapalat"/>
          <w:color w:val="000000"/>
        </w:rPr>
        <w:t>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ենթակետով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նախատեսված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դեպքում՝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Ոստիկանության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կադրային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քաղաքականության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վարչություն</w:t>
      </w:r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lastRenderedPageBreak/>
        <w:t>32. Ոստիկանության կամ օտարերկրյա պետությունների ուսումնական հաստատություններն ավարտած շրջանավարտներին տրամադրվում է արձակուրդ ամփոփիչ պետական ատեստավորումից հետո՝ 30 օր տևողությամբ, որը հաշվարկվում է ընթացիկ տարվա ամենամյա արձակուրդի մեջ: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33. Ոստիկանության կին ծառայողի կողմից վերադասության կարգով ներկայացված զեկուցագրի հիման վրա նրան տրամադրվում է նաև հղիության և ծննդաբերության արձակուրդ՝ ամենամյա արձակուրդ տրամադրելու իրավասություն ունեցող պաշտոնատար անձի կողմից և ձևակերպվում է սույն կարգի 3-րդ կետի համապատասխան ենթակետով սահմանված ստորաբաժանումում: Զեկուցագրի հետ ներկայացվում է առողջապահական հաստատության կողմից տրված փաստաթուղթ՝ հաստատված Ոստիկանության բշկական վարչության կողմից (անաշխատունակության թերթիկ):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34. Ոստիկանության ծառայողի կողմից վերադասության կարգով ներկայացված զեկուցագրի հիման վրա նրան տրամադրվում է նաև երեխայի խնամքի արձակուրդ</w:t>
      </w:r>
      <w:proofErr w:type="gramStart"/>
      <w:r w:rsidRPr="00D6208E">
        <w:rPr>
          <w:rFonts w:ascii="GHEA Grapalat" w:eastAsia="Times New Roman" w:hAnsi="GHEA Grapalat" w:cs="Arial"/>
          <w:color w:val="000000"/>
        </w:rPr>
        <w:t xml:space="preserve">՝ 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GHEA Grapalat"/>
          <w:color w:val="000000"/>
        </w:rPr>
        <w:t>սույն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կարգի</w:t>
      </w:r>
      <w:r w:rsidRPr="00D6208E">
        <w:rPr>
          <w:rFonts w:ascii="GHEA Grapalat" w:eastAsia="Times New Roman" w:hAnsi="GHEA Grapalat" w:cs="Arial"/>
          <w:color w:val="000000"/>
        </w:rPr>
        <w:t xml:space="preserve"> 33-</w:t>
      </w:r>
      <w:r w:rsidRPr="00D6208E">
        <w:rPr>
          <w:rFonts w:ascii="GHEA Grapalat" w:eastAsia="Times New Roman" w:hAnsi="GHEA Grapalat" w:cs="GHEA Grapalat"/>
          <w:color w:val="000000"/>
        </w:rPr>
        <w:t>րդ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կետով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սահմանված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ընթացակարգով</w:t>
      </w:r>
      <w:r w:rsidRPr="00D6208E">
        <w:rPr>
          <w:rFonts w:ascii="GHEA Grapalat" w:eastAsia="Times New Roman" w:hAnsi="GHEA Grapalat" w:cs="Arial"/>
          <w:color w:val="000000"/>
        </w:rPr>
        <w:t xml:space="preserve">: </w:t>
      </w:r>
      <w:r w:rsidRPr="00D6208E">
        <w:rPr>
          <w:rFonts w:ascii="GHEA Grapalat" w:eastAsia="Times New Roman" w:hAnsi="GHEA Grapalat" w:cs="GHEA Grapalat"/>
          <w:color w:val="000000"/>
        </w:rPr>
        <w:t>Զեկուցագրի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հետ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ներկայացվում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երեխայի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ծննդյան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վկայականի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պատճենը</w:t>
      </w:r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35. Հղիության և ծննդաբերության, երեխայի խնամքի արձակուրդի ավարտից 20 օր առաջ ծառայողի կողմից վերադասության կարգով ներկայացված զեկուցագրի հիման վրա</w:t>
      </w:r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հղիության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և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ծննդաբերության</w:t>
      </w:r>
      <w:r w:rsidRPr="00D6208E">
        <w:rPr>
          <w:rFonts w:ascii="GHEA Grapalat" w:eastAsia="Times New Roman" w:hAnsi="GHEA Grapalat" w:cs="Arial"/>
          <w:color w:val="000000"/>
        </w:rPr>
        <w:t xml:space="preserve">, </w:t>
      </w:r>
      <w:r w:rsidRPr="00D6208E">
        <w:rPr>
          <w:rFonts w:ascii="GHEA Grapalat" w:eastAsia="Times New Roman" w:hAnsi="GHEA Grapalat" w:cs="GHEA Grapalat"/>
          <w:color w:val="000000"/>
        </w:rPr>
        <w:t>երեխայի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խնամքի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արձակուրդ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տրամադրելու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իրավունք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ունեցող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ղեկավարի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կողմից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արձակվում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հրաման՝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ծառայողի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ծառայողական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պարտականություններին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անցնելու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մասին</w:t>
      </w:r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36. Ռազմական դրություն հայտարարվելու կամ արտակարգ իրավիճակների դեպքում Ոստիկանության ծառայողի արձակուրդն ընդհատվում է, բացառությամբ կին ծառայողի հղիության և ծննդաբերության և ծառայողի՝ մինչև երեք տարեկան երեխայի խնամքի արձակուրդի: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37. Արձակուրդը, հանգստյան և ոչ աշխատանքային հանդիսացող տոն ու հիշատակի օրերը Հայաստանի Հանրապետության սահմաններից դուրս անցկացնելու դեպքում մեկնող անձի կողմից անմիջական ղեկավարին տրամադրվում են հասանելիության տվյալներ (հեռախոսահամար, էլ. հասցե և այլն), իսկ կադրերի գործող ռեզերվում կամ կադրերի ռեզերվում գտնվող ծառայողները նշված տվյալները տրամադրում են Ոստիկանության կադրային քաղաքականության վարչության իրավասու ծառայողին: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38. Կառուցվածքային ստորաբաժանումների ղեկավարները պարտավոր են վերահսկել ենթակաների արձակուրդից ժամանակին վերադառնալու գործընթացը: Ժամանակին ծառայության չներկայանալու փաստը հիմք է ծառայողական քննություն նշանակելու համար: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39. Արձակուրդների ընթացքում միջադեպ տեղի ունենալու դեպքում Ոստիկանության ծառայողն անմիջապես, անմիջական պետի միջոցով, արձակուրդ տրամադրած ղեկավարին ներկայացնում է զեկուցագիր միջադեպի մասին, իսկ արձակուրդը Հայաստանի</w:t>
      </w:r>
      <w:r w:rsidRPr="00D6208E">
        <w:rPr>
          <w:rFonts w:ascii="Calibri" w:eastAsia="Times New Roman" w:hAnsi="Calibri" w:cs="Calibri"/>
          <w:color w:val="000000"/>
        </w:rPr>
        <w:t>  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</w:t>
      </w:r>
      <w:r w:rsidRPr="00D6208E">
        <w:rPr>
          <w:rFonts w:ascii="GHEA Grapalat" w:eastAsia="Times New Roman" w:hAnsi="GHEA Grapalat" w:cs="Arial"/>
          <w:color w:val="000000"/>
        </w:rPr>
        <w:t>անրապետության տարածքից</w:t>
      </w:r>
      <w:proofErr w:type="gramStart"/>
      <w:r w:rsidRPr="00D6208E">
        <w:rPr>
          <w:rFonts w:ascii="Calibri" w:eastAsia="Times New Roman" w:hAnsi="Calibri" w:cs="Calibri"/>
          <w:color w:val="000000"/>
        </w:rPr>
        <w:t> 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դուրս</w:t>
      </w:r>
      <w:proofErr w:type="gramEnd"/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անցկացնելու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դեպքում՝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զեկուցագիրը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ներկայացվում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է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Հայաստանի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Հանրապետություն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վերադառնալուց</w:t>
      </w:r>
      <w:r w:rsidRPr="00D6208E">
        <w:rPr>
          <w:rFonts w:ascii="GHEA Grapalat" w:eastAsia="Times New Roman" w:hAnsi="GHEA Grapalat" w:cs="Arial"/>
          <w:color w:val="000000"/>
        </w:rPr>
        <w:t xml:space="preserve"> </w:t>
      </w:r>
      <w:r w:rsidRPr="00D6208E">
        <w:rPr>
          <w:rFonts w:ascii="GHEA Grapalat" w:eastAsia="Times New Roman" w:hAnsi="GHEA Grapalat" w:cs="GHEA Grapalat"/>
          <w:color w:val="000000"/>
        </w:rPr>
        <w:t>հետո</w:t>
      </w:r>
      <w:r w:rsidRPr="00D6208E">
        <w:rPr>
          <w:rFonts w:ascii="GHEA Grapalat" w:eastAsia="Times New Roman" w:hAnsi="GHEA Grapalat" w:cs="Arial"/>
          <w:color w:val="000000"/>
        </w:rPr>
        <w:t>:</w:t>
      </w:r>
    </w:p>
    <w:p w:rsidR="004B18B2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lastRenderedPageBreak/>
        <w:t>40. Սույն կարգի դրույթները արձակուրդ ձևակերպելու և տրամադրելու մասով տարածվում են նաև Ոստիկանության զինծառայողների, քաղաքացիական ծառայողների, քաղաքացիական աշխատանք կատարողների և տեխնիկական սպասարկում իրականացնող անձանց վրա:</w:t>
      </w:r>
    </w:p>
    <w:p w:rsidR="00D75770" w:rsidRPr="00D6208E" w:rsidRDefault="004B18B2" w:rsidP="00A27CD3">
      <w:pPr>
        <w:spacing w:before="100" w:beforeAutospacing="1" w:after="100" w:afterAutospacing="1" w:line="240" w:lineRule="auto"/>
        <w:ind w:right="-846"/>
        <w:rPr>
          <w:rFonts w:ascii="GHEA Grapalat" w:eastAsia="Times New Roman" w:hAnsi="GHEA Grapalat" w:cs="Arial"/>
          <w:color w:val="000000"/>
        </w:rPr>
      </w:pPr>
      <w:r w:rsidRPr="00D6208E">
        <w:rPr>
          <w:rFonts w:ascii="GHEA Grapalat" w:eastAsia="Times New Roman" w:hAnsi="GHEA Grapalat" w:cs="Arial"/>
          <w:color w:val="000000"/>
        </w:rPr>
        <w:t>41. Ոստիկանության զինծառայողների, քաղաքացիական ծառայողների, քաղաքացիական աշխատանք կատարողների և տեխնիկական սպասարկում իրականացնող անձանց արձակուրդի տեսակների և տևողության հետ կապված առանձնահատկությունները սահմանվում են այլ օրենքներով:</w:t>
      </w:r>
    </w:p>
    <w:p w:rsidR="00D75770" w:rsidRDefault="00D75770" w:rsidP="00D6208E">
      <w:pPr>
        <w:ind w:left="-1418" w:right="-1413"/>
      </w:pPr>
      <w:r w:rsidRPr="00D75770">
        <w:rPr>
          <w:noProof/>
        </w:rPr>
        <w:lastRenderedPageBreak/>
        <w:drawing>
          <wp:inline distT="0" distB="0" distL="0" distR="0">
            <wp:extent cx="7629525" cy="898715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603" cy="90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70" w:rsidRDefault="00D75770" w:rsidP="00D6208E">
      <w:pPr>
        <w:ind w:left="-1276" w:right="-846"/>
      </w:pPr>
      <w:r w:rsidRPr="00D75770">
        <w:rPr>
          <w:noProof/>
        </w:rPr>
        <w:lastRenderedPageBreak/>
        <w:drawing>
          <wp:inline distT="0" distB="0" distL="0" distR="0">
            <wp:extent cx="7581900" cy="8763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77" cy="876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70" w:rsidRDefault="00D75770" w:rsidP="00D6208E">
      <w:pPr>
        <w:ind w:left="-1276" w:right="-846"/>
      </w:pPr>
      <w:r w:rsidRPr="00D75770">
        <w:rPr>
          <w:noProof/>
        </w:rPr>
        <w:lastRenderedPageBreak/>
        <w:drawing>
          <wp:inline distT="0" distB="0" distL="0" distR="0">
            <wp:extent cx="7553325" cy="9105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D3" w:rsidRDefault="00A27CD3" w:rsidP="00A27CD3">
      <w:pPr>
        <w:pStyle w:val="a3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</w:pPr>
      <w:r>
        <w:rPr>
          <w:u w:val="single"/>
        </w:rPr>
        <w:lastRenderedPageBreak/>
        <w:t>_______________________________________</w:t>
      </w:r>
    </w:p>
    <w:p w:rsidR="00A27CD3" w:rsidRPr="007B786A" w:rsidRDefault="00A27CD3" w:rsidP="00A27CD3">
      <w:pPr>
        <w:pStyle w:val="a3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both"/>
      </w:pPr>
      <w:r>
        <w:t xml:space="preserve">   </w:t>
      </w:r>
    </w:p>
    <w:p w:rsidR="00A27CD3" w:rsidRPr="00F23DB6" w:rsidRDefault="00A27CD3" w:rsidP="00A27CD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</w:rPr>
        <w:t>(Հավելվածը խմբագրվել է 06.12.2019թ. թիվ 27</w:t>
      </w:r>
      <w:r w:rsidRPr="00AB2DA7">
        <w:rPr>
          <w:rFonts w:ascii="GHEA Grapalat" w:hAnsi="GHEA Grapalat" w:cs="Sylfaen"/>
          <w:b/>
          <w:i/>
          <w:sz w:val="24"/>
          <w:szCs w:val="24"/>
          <w:u w:val="single"/>
        </w:rPr>
        <w:t xml:space="preserve">-Լ </w:t>
      </w:r>
      <w:r>
        <w:rPr>
          <w:rFonts w:ascii="GHEA Grapalat" w:hAnsi="GHEA Grapalat" w:cs="Sylfaen"/>
          <w:b/>
          <w:i/>
          <w:sz w:val="24"/>
          <w:szCs w:val="24"/>
          <w:u w:val="single"/>
        </w:rPr>
        <w:t>հրաման</w:t>
      </w:r>
      <w:r w:rsidRPr="00AB2DA7">
        <w:rPr>
          <w:rFonts w:ascii="GHEA Grapalat" w:hAnsi="GHEA Grapalat" w:cs="Sylfaen"/>
          <w:b/>
          <w:i/>
          <w:sz w:val="24"/>
          <w:szCs w:val="24"/>
          <w:u w:val="single"/>
        </w:rPr>
        <w:t>ի հիման վրա)</w:t>
      </w:r>
    </w:p>
    <w:p w:rsidR="00D75770" w:rsidRDefault="00D75770" w:rsidP="00D6208E">
      <w:pPr>
        <w:ind w:right="-846"/>
      </w:pPr>
    </w:p>
    <w:sectPr w:rsidR="00D75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92"/>
    <w:rsid w:val="002C5719"/>
    <w:rsid w:val="00306111"/>
    <w:rsid w:val="004B18B2"/>
    <w:rsid w:val="005D71E7"/>
    <w:rsid w:val="005F26A2"/>
    <w:rsid w:val="00643EE4"/>
    <w:rsid w:val="0072136A"/>
    <w:rsid w:val="00A27CD3"/>
    <w:rsid w:val="00A35952"/>
    <w:rsid w:val="00A55492"/>
    <w:rsid w:val="00D6208E"/>
    <w:rsid w:val="00D7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a"/>
    <w:link w:val="a4"/>
    <w:uiPriority w:val="99"/>
    <w:unhideWhenUsed/>
    <w:rsid w:val="004B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B18B2"/>
    <w:rPr>
      <w:b/>
      <w:bCs/>
    </w:rPr>
  </w:style>
  <w:style w:type="character" w:styleId="a6">
    <w:name w:val="Emphasis"/>
    <w:basedOn w:val="a0"/>
    <w:uiPriority w:val="20"/>
    <w:qFormat/>
    <w:rsid w:val="004B18B2"/>
    <w:rPr>
      <w:i/>
      <w:iCs/>
    </w:rPr>
  </w:style>
  <w:style w:type="paragraph" w:customStyle="1" w:styleId="norm">
    <w:name w:val="norm"/>
    <w:basedOn w:val="a"/>
    <w:rsid w:val="004B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"/>
    <w:link w:val="a3"/>
    <w:uiPriority w:val="99"/>
    <w:locked/>
    <w:rsid w:val="00A27CD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5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571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a"/>
    <w:link w:val="a4"/>
    <w:uiPriority w:val="99"/>
    <w:unhideWhenUsed/>
    <w:rsid w:val="004B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B18B2"/>
    <w:rPr>
      <w:b/>
      <w:bCs/>
    </w:rPr>
  </w:style>
  <w:style w:type="character" w:styleId="a6">
    <w:name w:val="Emphasis"/>
    <w:basedOn w:val="a0"/>
    <w:uiPriority w:val="20"/>
    <w:qFormat/>
    <w:rsid w:val="004B18B2"/>
    <w:rPr>
      <w:i/>
      <w:iCs/>
    </w:rPr>
  </w:style>
  <w:style w:type="paragraph" w:customStyle="1" w:styleId="norm">
    <w:name w:val="norm"/>
    <w:basedOn w:val="a"/>
    <w:rsid w:val="004B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"/>
    <w:link w:val="a3"/>
    <w:uiPriority w:val="99"/>
    <w:locked/>
    <w:rsid w:val="00A27CD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5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57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2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2207</Words>
  <Characters>12585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https:/mul2-police.gov.am/tasks/15142/oneclick/5-l inkorp.docx?token=2882d733d47452c7892f8eae8b6e31bf</cp:keywords>
  <cp:lastModifiedBy>Administrator</cp:lastModifiedBy>
  <cp:revision>2</cp:revision>
  <cp:lastPrinted>2019-12-10T06:49:00Z</cp:lastPrinted>
  <dcterms:created xsi:type="dcterms:W3CDTF">2020-02-11T07:04:00Z</dcterms:created>
  <dcterms:modified xsi:type="dcterms:W3CDTF">2020-02-11T07:04:00Z</dcterms:modified>
</cp:coreProperties>
</file>